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C4" w:rsidRPr="00C273C4" w:rsidRDefault="00C273C4" w:rsidP="00C273C4">
      <w:pPr>
        <w:shd w:val="clear" w:color="auto" w:fill="FFFFFF"/>
        <w:jc w:val="center"/>
        <w:outlineLvl w:val="1"/>
        <w:rPr>
          <w:rFonts w:eastAsia="Times New Roman" w:cs="Times New Roman"/>
          <w:i/>
          <w:color w:val="333333"/>
          <w:sz w:val="36"/>
          <w:szCs w:val="36"/>
        </w:rPr>
      </w:pPr>
      <w:r w:rsidRPr="00C273C4">
        <w:rPr>
          <w:rFonts w:eastAsia="Times New Roman" w:cs="Times New Roman"/>
          <w:i/>
          <w:color w:val="333333"/>
          <w:sz w:val="36"/>
          <w:szCs w:val="36"/>
        </w:rPr>
        <w:t>Учебно-наглядное пособие</w:t>
      </w:r>
    </w:p>
    <w:p w:rsidR="00C273C4" w:rsidRPr="00C273C4" w:rsidRDefault="00C273C4" w:rsidP="00C273C4">
      <w:pPr>
        <w:shd w:val="clear" w:color="auto" w:fill="FFFFFF"/>
        <w:jc w:val="center"/>
        <w:outlineLvl w:val="1"/>
        <w:rPr>
          <w:rFonts w:eastAsia="Times New Roman" w:cs="Times New Roman"/>
          <w:i/>
          <w:color w:val="333333"/>
          <w:sz w:val="36"/>
          <w:szCs w:val="36"/>
        </w:rPr>
      </w:pPr>
      <w:r w:rsidRPr="00C273C4">
        <w:rPr>
          <w:rFonts w:eastAsia="Times New Roman" w:cs="Times New Roman"/>
          <w:i/>
          <w:color w:val="333333"/>
          <w:sz w:val="36"/>
          <w:szCs w:val="36"/>
        </w:rPr>
        <w:t>«</w:t>
      </w:r>
      <w:proofErr w:type="spellStart"/>
      <w:r w:rsidRPr="00C273C4">
        <w:rPr>
          <w:rFonts w:eastAsia="Times New Roman" w:cs="Times New Roman"/>
          <w:i/>
          <w:color w:val="333333"/>
          <w:sz w:val="36"/>
          <w:szCs w:val="36"/>
        </w:rPr>
        <w:t>Синквейн</w:t>
      </w:r>
      <w:proofErr w:type="spellEnd"/>
      <w:r w:rsidRPr="00C273C4">
        <w:rPr>
          <w:rFonts w:eastAsia="Times New Roman" w:cs="Times New Roman"/>
          <w:i/>
          <w:color w:val="333333"/>
          <w:sz w:val="36"/>
          <w:szCs w:val="36"/>
        </w:rPr>
        <w:t xml:space="preserve"> в картинках»</w:t>
      </w:r>
    </w:p>
    <w:p w:rsidR="00C273C4" w:rsidRPr="00C273C4" w:rsidRDefault="00C273C4" w:rsidP="00C273C4">
      <w:pPr>
        <w:shd w:val="clear" w:color="auto" w:fill="FFFFFF"/>
        <w:jc w:val="center"/>
        <w:outlineLvl w:val="1"/>
        <w:rPr>
          <w:rFonts w:eastAsia="Times New Roman" w:cs="Times New Roman"/>
          <w:i/>
          <w:color w:val="333333"/>
          <w:sz w:val="36"/>
          <w:szCs w:val="36"/>
        </w:rPr>
      </w:pPr>
    </w:p>
    <w:p w:rsidR="00C273C4" w:rsidRPr="00C273C4" w:rsidRDefault="00C273C4" w:rsidP="00C273C4">
      <w:pPr>
        <w:shd w:val="clear" w:color="auto" w:fill="FFFFFF"/>
        <w:spacing w:after="150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Аннотация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Учебно-наглядное пособие «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в картинках» направлено на обогащение и активизацию словаря детей дошкольного возраста в процессе игровой деятельности.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Оно научит анализировать и обобщать ранее усвоенный материал, выделять существенные признаки предметов и явлений. Во время игры формируются способности классифицировать, обобщать, рассуждать, формулировать умозаключения, делать выводы, работать в коллективе, выполнять правила игры. Игра способствует развитию коммуникативных навыков детей.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Многофункциональность пособия выражается в разнообразии его использования в соответствии с поставленной целью.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Пособие предназначено для проведения индивидуальной и групповой работы и адресовано учителям-логопедам, учителям-дефектологам, воспитателям, родителям.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Цели и задачи.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Учебно-наглядное пособие «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в картинках» является основой для составления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предметным картинкам.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Возрастная направленность: данное пособие предназначено для детей 5-7 лет.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Цель:</w:t>
      </w:r>
      <w:r w:rsidRPr="00C273C4">
        <w:rPr>
          <w:rFonts w:eastAsia="Times New Roman" w:cs="Times New Roman"/>
          <w:color w:val="333333"/>
          <w:sz w:val="28"/>
          <w:szCs w:val="28"/>
        </w:rPr>
        <w:t xml:space="preserve"> развитие связной речи дошкольников посредством составления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с помощью моделей, алгоритмов, предметных картинок.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Задачи: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• развитие связной речи;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• расширение словарного запаса;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• развитие способности к анализу;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• развитие памяти, внимания, мышления;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• развитие мелкой моторики;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• развитие творческих и коммуникативных способностей.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Состав учебно-наглядного пособия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Учебно-наглядное пособие «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в картинках» состоит из следующих частей: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lastRenderedPageBreak/>
        <w:t xml:space="preserve">1. Наборное полотно из пяти рядов размером 30х42 см., ламинированное. На лицевой стороне изображена ёлочка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, с обратной стороны крепление из ленты-контакт для одежды (липучка), что позволяет размещать наборное полотно как на столе, так и на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коврографе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. Для образца – ёлочка с алгоритмом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. (Приложение 1)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2. 14 больших карточек размером 30х21 см., ламинированные с изображением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4 темам:</w:t>
      </w:r>
    </w:p>
    <w:p w:rsidR="00C273C4" w:rsidRPr="00C273C4" w:rsidRDefault="00C273C4" w:rsidP="00C273C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Овощи, фрукты, ягоды</w:t>
      </w:r>
    </w:p>
    <w:p w:rsidR="00C273C4" w:rsidRPr="00C273C4" w:rsidRDefault="00C273C4" w:rsidP="00C273C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Домашние и дикие животные</w:t>
      </w:r>
    </w:p>
    <w:p w:rsidR="00C273C4" w:rsidRPr="00C273C4" w:rsidRDefault="00C273C4" w:rsidP="00C273C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Сказка «Колобок»</w:t>
      </w:r>
    </w:p>
    <w:p w:rsidR="00C273C4" w:rsidRPr="00C273C4" w:rsidRDefault="00C273C4" w:rsidP="00C273C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Сказка «Красная шапочка». (Приложение 2)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3. Четыре конверта с маленькими карточками - предметными картинками для составления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. На конвертах условные обозначения лексической темы. (Приложение 3). Карточки ламинированные, количество - 168 штук. (Приложение 4)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Предметные картинки позволяют:</w:t>
      </w:r>
    </w:p>
    <w:p w:rsidR="00C273C4" w:rsidRPr="00C273C4" w:rsidRDefault="00C273C4" w:rsidP="00C273C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составлять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на наборном полотне по образцу, представленному на большой карточке;</w:t>
      </w:r>
    </w:p>
    <w:p w:rsidR="00C273C4" w:rsidRPr="00C273C4" w:rsidRDefault="00C273C4" w:rsidP="00C273C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составлять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на наборном полотне по графическому алгоритму;</w:t>
      </w:r>
    </w:p>
    <w:p w:rsidR="00C273C4" w:rsidRPr="00C273C4" w:rsidRDefault="00C273C4" w:rsidP="00C273C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играть в лото по четырем лексическим темам, используя большие карточки.</w:t>
      </w:r>
    </w:p>
    <w:p w:rsidR="00C273C4" w:rsidRPr="00C273C4" w:rsidRDefault="00C273C4" w:rsidP="00C273C4">
      <w:pPr>
        <w:shd w:val="clear" w:color="auto" w:fill="FFFFFF"/>
        <w:spacing w:after="150"/>
        <w:ind w:left="1073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C273C4" w:rsidRPr="00C273C4" w:rsidRDefault="00C273C4" w:rsidP="00C273C4">
      <w:pPr>
        <w:shd w:val="clear" w:color="auto" w:fill="FFFFFF"/>
        <w:spacing w:after="150"/>
        <w:ind w:left="1073"/>
        <w:jc w:val="center"/>
        <w:rPr>
          <w:rFonts w:eastAsia="Times New Roman" w:cs="Times New Roman"/>
          <w:color w:val="333333"/>
          <w:sz w:val="28"/>
          <w:szCs w:val="28"/>
        </w:rPr>
      </w:pPr>
      <w:bookmarkStart w:id="0" w:name="_GoBack"/>
      <w:bookmarkEnd w:id="0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lastRenderedPageBreak/>
        <w:t>ПРАВИЛА ИГРЫ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1. Познакомить детей с маленькими карточками.</w:t>
      </w:r>
    </w:p>
    <w:p w:rsidR="00C273C4" w:rsidRPr="00C273C4" w:rsidRDefault="00C273C4" w:rsidP="00C273C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Для успешного применения учебно-наглядного пособия необходимо провести предварительную работу по обогащению словарного запаса детей посредством следующих упражнений с использованием маленьких карточек:</w:t>
      </w:r>
    </w:p>
    <w:p w:rsidR="00C273C4" w:rsidRPr="00C273C4" w:rsidRDefault="00C273C4" w:rsidP="00C273C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«Какой, какая, какое?» (рис. 1) Закреплять в речи детей слова-предметы и слова-признаки.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Котёнок какой? – пушистый, серый, полосатый, весёлый.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Яблоко какое? – круглое, сладкое, сочное, красное.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Бабушка какая? – добрая, заботливая, старенькая, больная.</w:t>
      </w:r>
    </w:p>
    <w:p w:rsidR="00C273C4" w:rsidRPr="00C273C4" w:rsidRDefault="00C273C4" w:rsidP="00C273C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«Подбери слова к действию» (рис. 2) Упражнять в подборе слов-предметов к слову-действию;</w:t>
      </w:r>
    </w:p>
    <w:p w:rsidR="00C273C4" w:rsidRPr="00C273C4" w:rsidRDefault="00C273C4" w:rsidP="00C273C4">
      <w:pPr>
        <w:shd w:val="clear" w:color="auto" w:fill="FFFFFF"/>
        <w:spacing w:after="150"/>
        <w:ind w:left="54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Падает (кто? что?) – яблоко, лимон, девочка.</w:t>
      </w:r>
    </w:p>
    <w:p w:rsidR="00C273C4" w:rsidRPr="00C273C4" w:rsidRDefault="00C273C4" w:rsidP="00C273C4">
      <w:pPr>
        <w:shd w:val="clear" w:color="auto" w:fill="FFFFFF"/>
        <w:spacing w:after="150"/>
        <w:ind w:left="54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Прячется (кто? что?) – ёжик, заяц, котёнок.</w:t>
      </w:r>
    </w:p>
    <w:p w:rsidR="00C273C4" w:rsidRPr="00C273C4" w:rsidRDefault="00C273C4" w:rsidP="00C273C4">
      <w:pPr>
        <w:shd w:val="clear" w:color="auto" w:fill="FFFFFF"/>
        <w:spacing w:after="150"/>
        <w:ind w:left="54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Растёт (кто? что?) – яблоко, помидор, арбуз, лиса.</w:t>
      </w:r>
    </w:p>
    <w:p w:rsidR="00C273C4" w:rsidRPr="00C273C4" w:rsidRDefault="00C273C4" w:rsidP="00C273C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«Что делает?» (рис. 3) Формировать умение различать слова, обозначающие действия предмета.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Котёнок – играет, ест (лакает), спит, бегает, прячется.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Яблоко – висит, растет, наливается, спеет, падает.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Бабушка – метёт, месит, печёт, вяжет, болеет.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При этом педагогу необходимо обратить внимание детей на то, что подбираемые слова относятся непосредственно к предмету, к тому, что делает сам предмет, а не с ним. Обычно трудности вызывают неодушевленные предметы. Дети говорят: «Яблоко – рвем, едим, кусаем; книга – читаем, листаем и т.д.»</w:t>
      </w:r>
    </w:p>
    <w:p w:rsidR="00C273C4" w:rsidRPr="00C273C4" w:rsidRDefault="00C273C4" w:rsidP="00C273C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«Узнай предмет по описанию» (рис. 4) Уточнение представлений о признаках предметов.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Серый, колючий (ёжик).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Круглый, сладкий, полосатый (арбуз)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Круглый, красный, сочный (помидор)</w:t>
      </w:r>
    </w:p>
    <w:p w:rsidR="00C273C4" w:rsidRPr="00C273C4" w:rsidRDefault="00C273C4" w:rsidP="00C273C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lastRenderedPageBreak/>
        <w:t>«Лесенка предложений» (рис. 5) Формировать умение строить предложение по серии картинок. Познакомить с правилами раздельного написания слов в предложении.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Девочка ест.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Девочка ест арбуз.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Девочка ест сладкий арбуз.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Девочка ест </w:t>
      </w:r>
      <w:proofErr w:type="spellStart"/>
      <w:proofErr w:type="gramStart"/>
      <w:r w:rsidRPr="00C273C4">
        <w:rPr>
          <w:rFonts w:eastAsia="Times New Roman" w:cs="Times New Roman"/>
          <w:color w:val="333333"/>
          <w:sz w:val="28"/>
          <w:szCs w:val="28"/>
        </w:rPr>
        <w:t>сладкий,сочный</w:t>
      </w:r>
      <w:proofErr w:type="spellEnd"/>
      <w:proofErr w:type="gramEnd"/>
      <w:r w:rsidRPr="00C273C4">
        <w:rPr>
          <w:rFonts w:eastAsia="Times New Roman" w:cs="Times New Roman"/>
          <w:color w:val="333333"/>
          <w:sz w:val="28"/>
          <w:szCs w:val="28"/>
        </w:rPr>
        <w:t xml:space="preserve"> арбуз.</w:t>
      </w:r>
    </w:p>
    <w:p w:rsidR="00C273C4" w:rsidRPr="00C273C4" w:rsidRDefault="00C273C4" w:rsidP="00C273C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«Что общего?» Активизация слов с обобщающим значением. Развитие понимания родовидовых отношений между словами. Педагог показывает две или три картинки по различным лексическим темам. Дети их называют и определяют общее в значении этих слов.</w:t>
      </w:r>
    </w:p>
    <w:p w:rsidR="00C273C4" w:rsidRPr="00C273C4" w:rsidRDefault="00C273C4" w:rsidP="00C273C4">
      <w:pPr>
        <w:shd w:val="clear" w:color="auto" w:fill="FFFFFF"/>
        <w:spacing w:after="150"/>
        <w:ind w:left="27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Лиса, заяц, ёж, волк – дикие животные.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Яблоко, лимон, банан, груша – фрукты.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Бабушка, дедушка, Колобок, заяц, волк, лиса – сказка «Колобок»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2. Дать детям понятие «</w:t>
      </w:r>
      <w:proofErr w:type="spellStart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».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» - слово французское, в переводе означает «нерифмованное стихотворение из пяти строк»». Это стихотворения без рифмы, которое строится по определенным правилам. Разработала его в начале 20 века американская поэтесса Аделаида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Крэпси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, опираясь на японскую поэзию.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 xml:space="preserve">3. Познакомить детей с правилами составления </w:t>
      </w:r>
      <w:proofErr w:type="spellStart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К основным правилам составления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относятся следующие: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1строка</w:t>
      </w:r>
      <w:r w:rsidRPr="00C273C4">
        <w:rPr>
          <w:rFonts w:eastAsia="Times New Roman" w:cs="Times New Roman"/>
          <w:color w:val="333333"/>
          <w:sz w:val="28"/>
          <w:szCs w:val="28"/>
        </w:rPr>
        <w:t>– одно ключевое слово – обычно существительное, определяющее содержание (название предмета, произведения, имя героя и т. д.);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2строка</w:t>
      </w:r>
      <w:r w:rsidRPr="00C273C4">
        <w:rPr>
          <w:rFonts w:eastAsia="Times New Roman" w:cs="Times New Roman"/>
          <w:color w:val="333333"/>
          <w:sz w:val="28"/>
          <w:szCs w:val="28"/>
        </w:rPr>
        <w:t>– два слова (прилагательные, описывающие признаки предмета или его свойства (слова можно соединять союзами и предлогами);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3 строка</w:t>
      </w:r>
      <w:r w:rsidRPr="00C273C4">
        <w:rPr>
          <w:rFonts w:eastAsia="Times New Roman" w:cs="Times New Roman"/>
          <w:color w:val="333333"/>
          <w:sz w:val="28"/>
          <w:szCs w:val="28"/>
        </w:rPr>
        <w:t>– три слова (глаголы). Действия предмета, относящиеся к теме;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4строка</w:t>
      </w:r>
      <w:r w:rsidRPr="00C273C4">
        <w:rPr>
          <w:rFonts w:eastAsia="Times New Roman" w:cs="Times New Roman"/>
          <w:color w:val="333333"/>
          <w:sz w:val="28"/>
          <w:szCs w:val="28"/>
        </w:rPr>
        <w:t>– четыре слова – предложение. Фраза, которая показывает отношение автора к теме;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5строка</w:t>
      </w:r>
      <w:r w:rsidRPr="00C273C4">
        <w:rPr>
          <w:rFonts w:eastAsia="Times New Roman" w:cs="Times New Roman"/>
          <w:color w:val="333333"/>
          <w:sz w:val="28"/>
          <w:szCs w:val="28"/>
        </w:rPr>
        <w:t>– одно слово-резюме, ассоциация, обобщение, обычно существительное.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 xml:space="preserve">4. Познакомить детей с алгоритмом составления </w:t>
      </w:r>
      <w:proofErr w:type="spellStart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 xml:space="preserve"> («елочка»)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lastRenderedPageBreak/>
        <w:t xml:space="preserve">Алгоритм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для детей, которые не умеют читать, похож на ёлочку.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Постепенно дети привыкают к правилам составления нерифмованных стихотворений, а их составление превращается в игру. И незаметно для самих детей игра в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становится для них весёлым и занимательным занятием.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center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Методика использования учебно-наглядного пособия</w:t>
      </w:r>
    </w:p>
    <w:p w:rsidR="00C273C4" w:rsidRPr="00C273C4" w:rsidRDefault="00C273C4" w:rsidP="00C273C4">
      <w:pPr>
        <w:shd w:val="clear" w:color="auto" w:fill="FFFFFF"/>
        <w:spacing w:after="150"/>
        <w:jc w:val="center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«</w:t>
      </w:r>
      <w:proofErr w:type="spellStart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 xml:space="preserve"> в картинках»</w:t>
      </w:r>
    </w:p>
    <w:p w:rsidR="00C273C4" w:rsidRPr="00C273C4" w:rsidRDefault="00C273C4" w:rsidP="00C273C4">
      <w:pPr>
        <w:shd w:val="clear" w:color="auto" w:fill="FFFFFF"/>
        <w:spacing w:after="150"/>
        <w:jc w:val="center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Первый вариант.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Составление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опорным картинкам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Цель: закрепление алгоритма составления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, упражнение в составлении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опорным картинкам.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Используются только большие карточки размером 30х21 см., с изображением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4 темам:</w:t>
      </w:r>
    </w:p>
    <w:p w:rsidR="00C273C4" w:rsidRPr="00C273C4" w:rsidRDefault="00C273C4" w:rsidP="00C273C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Овощи, фрукты, ягоды</w:t>
      </w:r>
    </w:p>
    <w:p w:rsidR="00C273C4" w:rsidRPr="00C273C4" w:rsidRDefault="00C273C4" w:rsidP="00C273C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Домашние и дикие животные</w:t>
      </w:r>
    </w:p>
    <w:p w:rsidR="00C273C4" w:rsidRPr="00C273C4" w:rsidRDefault="00C273C4" w:rsidP="00C273C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Сказка «Колобок»</w:t>
      </w:r>
    </w:p>
    <w:p w:rsidR="00C273C4" w:rsidRPr="00C273C4" w:rsidRDefault="00C273C4" w:rsidP="00C273C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Сказка «Красная шапочка»</w:t>
      </w:r>
    </w:p>
    <w:p w:rsidR="00C273C4" w:rsidRPr="00C273C4" w:rsidRDefault="00C273C4" w:rsidP="00C273C4">
      <w:pPr>
        <w:shd w:val="clear" w:color="auto" w:fill="FFFFFF"/>
        <w:spacing w:after="150"/>
        <w:ind w:left="533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Правила: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Так как дети еще не умеют читать и писать, используется устное составление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. Изображение карточки можно вывести на монитор или через проектор на большой экран, что очень удобно, для игры подгруппой. Один ребёнок читает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, другие слушают, дополняют.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Примеры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синквейнов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большим карточкам: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3135"/>
        <w:gridCol w:w="3519"/>
      </w:tblGrid>
      <w:tr w:rsidR="00C273C4" w:rsidRPr="00C273C4" w:rsidTr="00C273C4"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Ёжик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Колючий, серый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Растёт, спит, сворачивается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Ежик прячется в траве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Дикое животное</w:t>
            </w:r>
          </w:p>
        </w:tc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Заяц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Пушистый, длинноухий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Боится, прыгает, прячется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Заяц убегает от лисы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Дикое животное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Котёнок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Пушистый, полосатый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Лакает, играет, спит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Котёнок любит играть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Домашнее животное</w:t>
            </w:r>
          </w:p>
        </w:tc>
      </w:tr>
      <w:tr w:rsidR="00C273C4" w:rsidRPr="00C273C4" w:rsidTr="00C273C4"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Яблоко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Круглое, зелёное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Растёт, висит, наливается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Я люблю есть яблоки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Сад</w:t>
            </w:r>
          </w:p>
        </w:tc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Яблок</w:t>
            </w: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о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Круглое, красное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Растёт, спеет, падает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Я люблю пить яблочный сок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Фрукт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Лимон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Сочный, кислый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Растет, висит, спеет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Дети едят кислый лимон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Фрукт</w:t>
            </w:r>
          </w:p>
        </w:tc>
      </w:tr>
      <w:tr w:rsidR="00C273C4" w:rsidRPr="00C273C4" w:rsidTr="00C273C4"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Арбуз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Круглый, сладкий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Растёт, лежит, спеет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Дети едят сочный арбуз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Ягода</w:t>
            </w:r>
          </w:p>
        </w:tc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Помидор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Круглый, красный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Растёт, спеет, висит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Я люблю салат из помидор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Овощ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C273C4" w:rsidRPr="00C273C4" w:rsidTr="00C273C4">
        <w:tc>
          <w:tcPr>
            <w:tcW w:w="726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center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Герои сказки «Колобок»</w:t>
            </w:r>
          </w:p>
        </w:tc>
      </w:tr>
      <w:tr w:rsidR="00C273C4" w:rsidRPr="00C273C4" w:rsidTr="00C273C4"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Бабушка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Добрая, старенькая;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Помела, замесила, испекла;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Бабушка испекла Колобок.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Колобок убежал</w:t>
            </w:r>
          </w:p>
        </w:tc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Колобок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Круглый, румяный;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Пел, катился, убегал;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Колобок убежал от дедушки и от бабушки.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Съела лиса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Лиса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Рыжая, хитрая;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Смотрела, говорила, слушала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Лиса съела Колобка.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Жалко</w:t>
            </w:r>
          </w:p>
        </w:tc>
      </w:tr>
      <w:tr w:rsidR="00C273C4" w:rsidRPr="00C273C4" w:rsidTr="00C273C4">
        <w:tc>
          <w:tcPr>
            <w:tcW w:w="726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center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Герои сказки «Красная шапочка»</w:t>
            </w:r>
          </w:p>
        </w:tc>
      </w:tr>
      <w:tr w:rsidR="00C273C4" w:rsidRPr="00C273C4" w:rsidTr="00C273C4"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Красная шапочка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Добрая, весёлая;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Несла, встретила, сказала;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Красная шапочка несла пирожки бабушке.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Хорошая девочка</w:t>
            </w:r>
          </w:p>
        </w:tc>
        <w:tc>
          <w:tcPr>
            <w:tcW w:w="2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Волк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Серый, злой;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Бежал, разговаривал, стучал;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Волк съел бабушку и Красную шапочку.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Наказали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Бабушка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Заботливая, старенькая;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Болела, вязала, открыла;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Бабушка вязала шарфик для Красной шапочки.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Доброта</w:t>
            </w:r>
          </w:p>
        </w:tc>
      </w:tr>
    </w:tbl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Второй вариант.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«Лото» (рис. 6)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Используются большие карточки с изображением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как основа, и маленькие карточки с предметными картинками как фишки.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lastRenderedPageBreak/>
        <w:t>Такой вариант игры:</w:t>
      </w:r>
    </w:p>
    <w:p w:rsidR="00C273C4" w:rsidRPr="00C273C4" w:rsidRDefault="00C273C4" w:rsidP="00C273C4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Тренирует визуальную и аудиальную память, внимание.</w:t>
      </w:r>
    </w:p>
    <w:p w:rsidR="00C273C4" w:rsidRPr="00C273C4" w:rsidRDefault="00C273C4" w:rsidP="00C273C4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Помогает развивать концентрацию, сосредоточенность, усидчивость, логику.</w:t>
      </w:r>
    </w:p>
    <w:p w:rsidR="00C273C4" w:rsidRPr="00C273C4" w:rsidRDefault="00C273C4" w:rsidP="00C273C4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Знакомит с понятиями «очередность», «сходство», «отличие».</w:t>
      </w:r>
    </w:p>
    <w:p w:rsidR="00C273C4" w:rsidRPr="00C273C4" w:rsidRDefault="00C273C4" w:rsidP="00C273C4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Развивает коммуникативные навыки. Дети общаются с другими участниками, что способствует расширению словарного запаса.</w:t>
      </w:r>
    </w:p>
    <w:p w:rsidR="00C273C4" w:rsidRPr="00C273C4" w:rsidRDefault="00C273C4" w:rsidP="00C273C4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Стимулирует развитие мелкой моторики.</w:t>
      </w:r>
    </w:p>
    <w:p w:rsidR="00C273C4" w:rsidRPr="00C273C4" w:rsidRDefault="00C273C4" w:rsidP="00C273C4">
      <w:pPr>
        <w:shd w:val="clear" w:color="auto" w:fill="FFFFFF"/>
        <w:spacing w:after="150"/>
        <w:ind w:left="1073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Правила: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В игре могут принимать участие от 2х до 6 игроков. Каждый участник получает одну большую карточку. Ведущий складывает малые карточки в мешочек и вынимает по одной. Выигрывает тот, кто первым закрыл все малые изображения на карточке.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Третий вариант.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«Чего не стало?»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Используются только маленькие карточки с предметными картинками. Такой вариант игры используется для развития правильной речи и зрительной памяти у дошкольника.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Правила:</w:t>
      </w:r>
    </w:p>
    <w:p w:rsidR="00C273C4" w:rsidRPr="00C273C4" w:rsidRDefault="00C273C4" w:rsidP="00C273C4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Положите карточки иллюстрациями вверх – до 6 штук. Несколько секунд ребёнок смотрит на них, уточняя названия, запоминает и отворачивается. В это время взрослый убирает 1-3 картинки, а ребёнок должен вспомнить, чего не стало.</w:t>
      </w:r>
    </w:p>
    <w:p w:rsidR="00C273C4" w:rsidRPr="00C273C4" w:rsidRDefault="00C273C4" w:rsidP="00C273C4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Упражнение, схожее с предыдущим, только карточки не убирают, а меняют местами. Ребёнок должен сконцентрироваться не только на содержании, но и на порядке расположения иллюстраций.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Четвёртый вариант.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«Составь загадку»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Используются только маленькие карточки с предметными картинками.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Отгадывание и придумывание загадок развивает мышление, воображение, наблюдательность, внимание, сенсорную сферу, расширяет запас знаний и представлений об окружающем мире, развивает речь.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Правила: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lastRenderedPageBreak/>
        <w:t>Ребенок или взрослый с помощью карточек-признаков и карточек-действий выкладывает описание загаданного предмета, его характерные особенности, остальные отгадывают.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Пример: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570"/>
      </w:tblGrid>
      <w:tr w:rsidR="00C273C4" w:rsidRPr="00C273C4" w:rsidTr="00C273C4">
        <w:tc>
          <w:tcPr>
            <w:tcW w:w="3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1. Жёлтый, кислый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Висит, наливается, зреет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Растет на дереве в саду.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Фрукт (лимон)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2. Серый, колючий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Растёт, сворачивается, прячется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Зимой спит в норке.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Лес (ёжик)</w:t>
            </w:r>
          </w:p>
        </w:tc>
      </w:tr>
    </w:tbl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Пятый вариант.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«Составление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по алгоритму» (рис. 7)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Цель: развитие речи детей с помощью метода дидактического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, обобщение, закрепление лексической темы.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Используются наборное полотно с изображением ёлочки, алгоритм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и маленькие карточки с предметными картинками.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Правила: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При помощи наводящих вопросов и предметных картинок дети учатся выделять главную мысль, отвечать на вопросы и по определенному алгоритму создают свой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Пример: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570"/>
      </w:tblGrid>
      <w:tr w:rsidR="00C273C4" w:rsidRPr="00C273C4" w:rsidTr="00C273C4">
        <w:tc>
          <w:tcPr>
            <w:tcW w:w="3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Лиса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Рыжая, хитрая;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Смотрела, говорила, слушала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Лиса съела Колобка.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Жалко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Заяц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Пушистый, длинноухий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Прыгает, боится, прячется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Заяц убегает от лисы</w:t>
            </w:r>
          </w:p>
          <w:p w:rsidR="00C273C4" w:rsidRPr="00C273C4" w:rsidRDefault="00C273C4" w:rsidP="00C273C4">
            <w:pPr>
              <w:spacing w:after="150"/>
              <w:jc w:val="both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C273C4">
              <w:rPr>
                <w:rFonts w:eastAsia="Times New Roman" w:cs="Times New Roman"/>
                <w:color w:val="333333"/>
                <w:sz w:val="28"/>
                <w:szCs w:val="28"/>
              </w:rPr>
              <w:t>Лес</w:t>
            </w:r>
          </w:p>
        </w:tc>
      </w:tr>
    </w:tbl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Четкое соблюдение правил составления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не обязательно. Так, для расширения предложения в четвертой строке можно использовать пять слов, а в последней, пятой строке – не одно, а два.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b/>
          <w:bCs/>
          <w:color w:val="333333"/>
          <w:sz w:val="28"/>
          <w:szCs w:val="28"/>
        </w:rPr>
        <w:t>Шестой вариант.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Составление краткого рассказа по готовому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синквейну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 xml:space="preserve"> (с использованием слов и фраз, входящих в состав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).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lastRenderedPageBreak/>
        <w:t xml:space="preserve">Цель: коррекция и совершенствование готового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синквейна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Правила: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 xml:space="preserve">Детям дается готовый </w:t>
      </w:r>
      <w:proofErr w:type="spellStart"/>
      <w:r w:rsidRPr="00C273C4">
        <w:rPr>
          <w:rFonts w:eastAsia="Times New Roman" w:cs="Times New Roman"/>
          <w:color w:val="333333"/>
          <w:sz w:val="28"/>
          <w:szCs w:val="28"/>
        </w:rPr>
        <w:t>синквейн</w:t>
      </w:r>
      <w:proofErr w:type="spellEnd"/>
      <w:r w:rsidRPr="00C273C4">
        <w:rPr>
          <w:rFonts w:eastAsia="Times New Roman" w:cs="Times New Roman"/>
          <w:color w:val="333333"/>
          <w:sz w:val="28"/>
          <w:szCs w:val="28"/>
        </w:rPr>
        <w:t>, на основе которого они составляют рассказ, дополняя своими мыслями, идеями, предложениями.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proofErr w:type="gramStart"/>
      <w:r w:rsidRPr="00C273C4">
        <w:rPr>
          <w:rFonts w:eastAsia="Times New Roman" w:cs="Times New Roman"/>
          <w:color w:val="333333"/>
          <w:sz w:val="28"/>
          <w:szCs w:val="28"/>
        </w:rPr>
        <w:t>Например</w:t>
      </w:r>
      <w:proofErr w:type="gramEnd"/>
      <w:r w:rsidRPr="00C273C4">
        <w:rPr>
          <w:rFonts w:eastAsia="Times New Roman" w:cs="Times New Roman"/>
          <w:color w:val="333333"/>
          <w:sz w:val="28"/>
          <w:szCs w:val="28"/>
        </w:rPr>
        <w:t>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Заяц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Пушистый - длинноухий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Боится – прыгает - прячется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Заяц убегает от лисы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дикое животное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Вот что у нас получилось:</w:t>
      </w:r>
    </w:p>
    <w:p w:rsidR="00C273C4" w:rsidRPr="00C273C4" w:rsidRDefault="00C273C4" w:rsidP="00C273C4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«В лесу живет пушистый, длинноухий зверек. Это заяц. Он ловко прыгает и скачет. В лесу у зайца много врагов. Он боится лису и волка. При малейшей опасности заяц убегает и прячется. Зимой диким животным жить трудно. Мне жалко зайца.»</w:t>
      </w:r>
    </w:p>
    <w:p w:rsidR="00C273C4" w:rsidRPr="00C273C4" w:rsidRDefault="00C273C4" w:rsidP="00C273C4">
      <w:pPr>
        <w:shd w:val="clear" w:color="auto" w:fill="FFFFFF"/>
        <w:spacing w:after="150"/>
        <w:rPr>
          <w:rFonts w:eastAsia="Times New Roman" w:cs="Times New Roman"/>
          <w:color w:val="333333"/>
          <w:sz w:val="28"/>
          <w:szCs w:val="28"/>
        </w:rPr>
      </w:pPr>
      <w:r w:rsidRPr="00C273C4">
        <w:rPr>
          <w:rFonts w:eastAsia="Times New Roman" w:cs="Times New Roman"/>
          <w:color w:val="333333"/>
          <w:sz w:val="28"/>
          <w:szCs w:val="28"/>
        </w:rPr>
        <w:t> </w:t>
      </w:r>
    </w:p>
    <w:p w:rsidR="00AC41AB" w:rsidRPr="00C273C4" w:rsidRDefault="00AC41AB">
      <w:pPr>
        <w:rPr>
          <w:rFonts w:cs="Times New Roman"/>
          <w:sz w:val="28"/>
          <w:szCs w:val="28"/>
        </w:rPr>
      </w:pPr>
    </w:p>
    <w:sectPr w:rsidR="00AC41AB" w:rsidRPr="00C273C4" w:rsidSect="007E4585">
      <w:pgSz w:w="11906" w:h="16838"/>
      <w:pgMar w:top="1134" w:right="850" w:bottom="1134" w:left="1701" w:header="708" w:footer="708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4E8C"/>
    <w:multiLevelType w:val="multilevel"/>
    <w:tmpl w:val="3DB6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50627"/>
    <w:multiLevelType w:val="multilevel"/>
    <w:tmpl w:val="83FA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4413C"/>
    <w:multiLevelType w:val="multilevel"/>
    <w:tmpl w:val="9AAA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47854"/>
    <w:multiLevelType w:val="multilevel"/>
    <w:tmpl w:val="1724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7D46BE"/>
    <w:multiLevelType w:val="multilevel"/>
    <w:tmpl w:val="4E66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626B4"/>
    <w:multiLevelType w:val="multilevel"/>
    <w:tmpl w:val="0C2E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C3D84"/>
    <w:multiLevelType w:val="multilevel"/>
    <w:tmpl w:val="61F0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621F6"/>
    <w:multiLevelType w:val="multilevel"/>
    <w:tmpl w:val="2B56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0486B"/>
    <w:multiLevelType w:val="multilevel"/>
    <w:tmpl w:val="DCB4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22C24"/>
    <w:multiLevelType w:val="multilevel"/>
    <w:tmpl w:val="3866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04793E"/>
    <w:multiLevelType w:val="multilevel"/>
    <w:tmpl w:val="0ECA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6551AF"/>
    <w:multiLevelType w:val="multilevel"/>
    <w:tmpl w:val="CF74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"/>
  </w:num>
  <w:num w:numId="5">
    <w:abstractNumId w:val="10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A3"/>
    <w:rsid w:val="007E4585"/>
    <w:rsid w:val="008971AB"/>
    <w:rsid w:val="00AC41AB"/>
    <w:rsid w:val="00C207A3"/>
    <w:rsid w:val="00C273C4"/>
    <w:rsid w:val="00E6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4F2F"/>
  <w15:chartTrackingRefBased/>
  <w15:docId w15:val="{07A52ADC-5652-48F3-9F7D-2959064C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A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71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971A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1A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1AB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971AB"/>
    <w:pPr>
      <w:widowControl w:val="0"/>
      <w:autoSpaceDE w:val="0"/>
      <w:autoSpaceDN w:val="0"/>
      <w:ind w:left="110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971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7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71A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71A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8971AB"/>
    <w:rPr>
      <w:b/>
      <w:bCs/>
    </w:rPr>
  </w:style>
  <w:style w:type="character" w:styleId="a4">
    <w:name w:val="Emphasis"/>
    <w:basedOn w:val="a0"/>
    <w:uiPriority w:val="20"/>
    <w:qFormat/>
    <w:rsid w:val="008971AB"/>
    <w:rPr>
      <w:i/>
      <w:iCs/>
    </w:rPr>
  </w:style>
  <w:style w:type="paragraph" w:styleId="a5">
    <w:name w:val="No Spacing"/>
    <w:link w:val="a6"/>
    <w:qFormat/>
    <w:rsid w:val="008971A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locked/>
    <w:rsid w:val="008971A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971AB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1700</Words>
  <Characters>9695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Ислом</dc:creator>
  <cp:keywords/>
  <dc:description/>
  <cp:lastModifiedBy>Ислом</cp:lastModifiedBy>
  <cp:revision>7</cp:revision>
  <dcterms:created xsi:type="dcterms:W3CDTF">2024-02-05T18:05:00Z</dcterms:created>
  <dcterms:modified xsi:type="dcterms:W3CDTF">2024-02-05T18:07:00Z</dcterms:modified>
</cp:coreProperties>
</file>